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FA" w:rsidRDefault="007B64FA" w:rsidP="009C302D">
      <w:pPr>
        <w:jc w:val="both"/>
        <w:rPr>
          <w:rFonts w:ascii="Arial" w:hAnsi="Arial" w:cs="Arial"/>
          <w:b/>
          <w:noProof/>
        </w:rPr>
      </w:pPr>
      <w:r w:rsidRPr="007B64FA">
        <w:rPr>
          <w:rFonts w:ascii="Arial" w:hAnsi="Arial" w:cs="Arial"/>
          <w:b/>
          <w:noProof/>
        </w:rPr>
        <w:drawing>
          <wp:inline distT="0" distB="0" distL="0" distR="0">
            <wp:extent cx="5943600" cy="1217295"/>
            <wp:effectExtent l="19050" t="0" r="0" b="0"/>
            <wp:docPr id="1" name="Picture 1" descr="header Southeast District Off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Southeast District Office.jpg"/>
                    <pic:cNvPicPr/>
                  </pic:nvPicPr>
                  <pic:blipFill>
                    <a:blip r:embed="rId7" cstate="print"/>
                    <a:srcRect l="7051" r="6891" b="756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FA" w:rsidRDefault="007B64FA" w:rsidP="009C302D">
      <w:pPr>
        <w:jc w:val="both"/>
        <w:rPr>
          <w:rFonts w:ascii="Arial" w:hAnsi="Arial" w:cs="Arial"/>
          <w:b/>
          <w:noProof/>
        </w:rPr>
      </w:pPr>
    </w:p>
    <w:p w:rsidR="009C302D" w:rsidRPr="007D7AE1" w:rsidRDefault="009C302D" w:rsidP="009C302D">
      <w:pPr>
        <w:jc w:val="both"/>
        <w:rPr>
          <w:rFonts w:ascii="Arial" w:hAnsi="Arial" w:cs="Arial"/>
        </w:rPr>
      </w:pPr>
      <w:r w:rsidRPr="007D7AE1">
        <w:rPr>
          <w:rFonts w:ascii="Arial" w:hAnsi="Arial" w:cs="Arial"/>
          <w:b/>
        </w:rPr>
        <w:t>FOR IMMEDIATE RELEASE</w:t>
      </w:r>
      <w:r w:rsidR="00F9201B" w:rsidRPr="007D7AE1">
        <w:rPr>
          <w:rFonts w:ascii="Arial" w:hAnsi="Arial" w:cs="Arial"/>
        </w:rPr>
        <w:t xml:space="preserve"> </w:t>
      </w:r>
    </w:p>
    <w:p w:rsidR="009C302D" w:rsidRPr="007D7AE1" w:rsidRDefault="00096D0F" w:rsidP="009C3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June 22</w:t>
      </w:r>
      <w:r w:rsidR="002804CF">
        <w:rPr>
          <w:rFonts w:ascii="Arial" w:hAnsi="Arial" w:cs="Arial"/>
        </w:rPr>
        <w:t>, 2016</w:t>
      </w:r>
      <w:r w:rsidR="009C302D" w:rsidRPr="007D7AE1">
        <w:rPr>
          <w:rFonts w:ascii="Arial" w:hAnsi="Arial" w:cs="Arial"/>
        </w:rPr>
        <w:t xml:space="preserve">                                                              </w:t>
      </w:r>
    </w:p>
    <w:p w:rsidR="009C302D" w:rsidRPr="007D7AE1" w:rsidRDefault="009C302D" w:rsidP="009C302D">
      <w:pPr>
        <w:jc w:val="both"/>
        <w:rPr>
          <w:rFonts w:ascii="Arial" w:hAnsi="Arial" w:cs="Arial"/>
        </w:rPr>
      </w:pPr>
      <w:r w:rsidRPr="007D7AE1">
        <w:rPr>
          <w:rFonts w:ascii="Arial" w:hAnsi="Arial" w:cs="Arial"/>
          <w:b/>
        </w:rPr>
        <w:t xml:space="preserve">News contact: </w:t>
      </w:r>
      <w:r w:rsidRPr="007D7AE1">
        <w:rPr>
          <w:rFonts w:ascii="Arial" w:hAnsi="Arial" w:cs="Arial"/>
        </w:rPr>
        <w:t xml:space="preserve">Priscilla Petersen, (620) 431-1000; </w:t>
      </w:r>
      <w:hyperlink r:id="rId8" w:history="1">
        <w:r w:rsidRPr="007D7AE1">
          <w:rPr>
            <w:rStyle w:val="Hyperlink"/>
            <w:rFonts w:ascii="Arial" w:hAnsi="Arial" w:cs="Arial"/>
          </w:rPr>
          <w:t>Priscilla@ksdot.org</w:t>
        </w:r>
      </w:hyperlink>
    </w:p>
    <w:p w:rsidR="009C302D" w:rsidRDefault="009C302D" w:rsidP="009C302D">
      <w:pPr>
        <w:jc w:val="both"/>
        <w:rPr>
          <w:rFonts w:ascii="Arial" w:hAnsi="Arial" w:cs="Arial"/>
          <w:sz w:val="26"/>
          <w:szCs w:val="26"/>
        </w:rPr>
      </w:pPr>
    </w:p>
    <w:p w:rsidR="00565927" w:rsidRDefault="00E903A3" w:rsidP="008C0A5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KDOT </w:t>
      </w:r>
      <w:r w:rsidR="00514C9F">
        <w:rPr>
          <w:rFonts w:ascii="Arial" w:hAnsi="Arial" w:cs="Arial"/>
          <w:b/>
          <w:sz w:val="44"/>
          <w:szCs w:val="44"/>
        </w:rPr>
        <w:t>placing asphalt on U.S. 169 side roads and entrances</w:t>
      </w:r>
      <w:r w:rsidR="0007683B">
        <w:rPr>
          <w:rFonts w:ascii="Arial" w:hAnsi="Arial" w:cs="Arial"/>
          <w:b/>
          <w:sz w:val="44"/>
          <w:szCs w:val="44"/>
        </w:rPr>
        <w:t xml:space="preserve"> </w:t>
      </w:r>
    </w:p>
    <w:p w:rsidR="008C0A59" w:rsidRDefault="00565927" w:rsidP="008C0A5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</w:p>
    <w:p w:rsidR="0007683B" w:rsidRDefault="008C0A59" w:rsidP="0007683B">
      <w:pPr>
        <w:pStyle w:val="Default"/>
        <w:spacing w:line="360" w:lineRule="auto"/>
      </w:pPr>
      <w:r>
        <w:tab/>
      </w:r>
      <w:r w:rsidR="0007683B" w:rsidRPr="0007683B">
        <w:t xml:space="preserve"> </w:t>
      </w:r>
      <w:r w:rsidR="00514C9F">
        <w:t>Maintenance crews</w:t>
      </w:r>
      <w:r w:rsidR="0007683B" w:rsidRPr="0007683B">
        <w:t xml:space="preserve"> with the Kansas Department of Transportation (KDOT) </w:t>
      </w:r>
      <w:r w:rsidR="00514C9F">
        <w:t>have started a project to place asphalt at most of the entrances and side roads along U.S. 169 in Montgomery County. The work began at the Labette-Montgomery county line and is continuing south for approximately 17 miles to</w:t>
      </w:r>
      <w:r w:rsidR="005E04E9">
        <w:t xml:space="preserve"> end at </w:t>
      </w:r>
      <w:r w:rsidR="00514C9F">
        <w:t>the four-lane section. Project activity will occur weekdays between the hours of 8:00 a.m. and 2:30 p.m., weather permitting.</w:t>
      </w:r>
    </w:p>
    <w:p w:rsidR="0007683B" w:rsidRDefault="00514C9F" w:rsidP="0007683B">
      <w:pPr>
        <w:pStyle w:val="Default"/>
        <w:spacing w:line="360" w:lineRule="auto"/>
        <w:ind w:firstLine="720"/>
      </w:pPr>
      <w:r>
        <w:t>U.S. 169 mainline traffic should not be significantly affected by the repairs. KDOT will work</w:t>
      </w:r>
      <w:r w:rsidR="005E04E9">
        <w:t xml:space="preserve"> to</w:t>
      </w:r>
      <w:r>
        <w:t xml:space="preserve"> ensure minimal delays</w:t>
      </w:r>
      <w:r w:rsidR="005E04E9">
        <w:t xml:space="preserve"> for traffic </w:t>
      </w:r>
      <w:r>
        <w:t>moving through</w:t>
      </w:r>
      <w:r w:rsidR="005E04E9">
        <w:t xml:space="preserve"> the </w:t>
      </w:r>
      <w:r>
        <w:t>work zones</w:t>
      </w:r>
      <w:r w:rsidR="005E04E9">
        <w:t xml:space="preserve"> on county roads and private entrances.</w:t>
      </w:r>
    </w:p>
    <w:p w:rsidR="00E74EBF" w:rsidRPr="0007683B" w:rsidRDefault="005E04E9" w:rsidP="0007683B">
      <w:pPr>
        <w:pStyle w:val="Default"/>
        <w:spacing w:line="360" w:lineRule="auto"/>
        <w:ind w:firstLine="720"/>
        <w:rPr>
          <w:rStyle w:val="Hyperlink"/>
          <w:b/>
        </w:rPr>
      </w:pPr>
      <w:r>
        <w:t xml:space="preserve">Persons with questions may contact </w:t>
      </w:r>
      <w:r w:rsidR="00915472" w:rsidRPr="0007683B">
        <w:t>Independence KDOT Superintendent Marcus Leck</w:t>
      </w:r>
      <w:r>
        <w:t xml:space="preserve"> at (620) 331-3760.</w:t>
      </w:r>
    </w:p>
    <w:p w:rsidR="00182AB3" w:rsidRPr="00182AB3" w:rsidRDefault="00182AB3" w:rsidP="00182AB3">
      <w:pPr>
        <w:pStyle w:val="BodyText"/>
        <w:rPr>
          <w:rFonts w:ascii="Arial" w:hAnsi="Arial" w:cs="Arial"/>
          <w:color w:val="auto"/>
          <w:sz w:val="18"/>
          <w:szCs w:val="18"/>
        </w:rPr>
      </w:pPr>
      <w:r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</w:rPr>
        <w:t>#########</w:t>
      </w:r>
    </w:p>
    <w:tbl>
      <w:tblPr>
        <w:tblW w:w="5031" w:type="pct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2"/>
      </w:tblGrid>
      <w:tr w:rsidR="00F9201B" w:rsidRPr="00F56EDC" w:rsidTr="0073069C">
        <w:trPr>
          <w:tblCellSpacing w:w="0" w:type="dxa"/>
        </w:trPr>
        <w:tc>
          <w:tcPr>
            <w:tcW w:w="5000" w:type="pct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471BDA" w:rsidRDefault="00471BDA" w:rsidP="00471B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This information can be made available in alternative accessible formats upon request.</w:t>
            </w:r>
          </w:p>
          <w:p w:rsidR="00471BDA" w:rsidRDefault="00471BDA" w:rsidP="00471B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 information about obtaining an alternative format, contact KDOT Public Affairs,</w:t>
            </w:r>
          </w:p>
          <w:p w:rsidR="00471BDA" w:rsidRDefault="00471BDA" w:rsidP="00471BDA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 SW Harrison St., 2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Fl West, Topeka, KS 66603-3754 or phone 785-296-3585 (Voice)/Hearing Impaired – 711.</w:t>
            </w:r>
          </w:p>
          <w:p w:rsidR="00F9201B" w:rsidRPr="00F56EDC" w:rsidRDefault="00F9201B" w:rsidP="00471BD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A74FBE" w:rsidRDefault="00654416" w:rsidP="00654416">
      <w:pPr>
        <w:jc w:val="center"/>
        <w:rPr>
          <w:sz w:val="26"/>
          <w:szCs w:val="26"/>
        </w:rPr>
      </w:pPr>
      <w:r>
        <w:rPr>
          <w:sz w:val="26"/>
          <w:szCs w:val="26"/>
        </w:rPr>
        <w:t> </w:t>
      </w:r>
      <w:bookmarkStart w:id="0" w:name="_GoBack"/>
      <w:bookmarkEnd w:id="0"/>
    </w:p>
    <w:p w:rsidR="00654416" w:rsidRDefault="00A74FBE" w:rsidP="00654416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C</w:t>
      </w:r>
      <w:r w:rsidR="00654416">
        <w:rPr>
          <w:color w:val="000000" w:themeColor="text1"/>
          <w:sz w:val="28"/>
          <w:szCs w:val="28"/>
        </w:rPr>
        <w:t>lick below to connect to KDOT’s Social Networks:</w:t>
      </w:r>
    </w:p>
    <w:p w:rsidR="00107525" w:rsidRDefault="00654416" w:rsidP="00683127">
      <w:pPr>
        <w:jc w:val="center"/>
      </w:pPr>
      <w:bookmarkStart w:id="1" w:name="Twitter"/>
      <w:bookmarkStart w:id="2" w:name="Youtube"/>
      <w:bookmarkStart w:id="3" w:name="KTOC"/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-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2" name="Picture 4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tter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>
        <w:t xml:space="preserve">       </w:t>
      </w:r>
      <w:r>
        <w:rPr>
          <w:noProof/>
        </w:rPr>
        <w:drawing>
          <wp:inline distT="0" distB="0" distL="0" distR="0">
            <wp:extent cx="819150" cy="352425"/>
            <wp:effectExtent l="19050" t="0" r="0" b="0"/>
            <wp:docPr id="3" name="Picture 2" descr="youtube_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tube_logo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874" t="19354" r="5569" b="2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  <w:r>
        <w:t xml:space="preserve">        </w:t>
      </w:r>
      <w:r>
        <w:rPr>
          <w:noProof/>
        </w:rPr>
        <w:drawing>
          <wp:inline distT="0" distB="0" distL="0" distR="0">
            <wp:extent cx="733425" cy="285750"/>
            <wp:effectExtent l="19050" t="0" r="9525" b="0"/>
            <wp:docPr id="4" name="Picture 6" descr="Flickr-logo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lickr-logo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bookmarkEnd w:id="3"/>
      <w:r>
        <w:rPr>
          <w:color w:val="0000FF"/>
          <w:sz w:val="22"/>
          <w:szCs w:val="22"/>
        </w:rPr>
        <w:t> </w:t>
      </w:r>
      <w:r w:rsidR="00791CB3">
        <w:rPr>
          <w:noProof/>
        </w:rPr>
        <w:drawing>
          <wp:inline distT="0" distB="0" distL="0" distR="0" wp14:anchorId="7B5FA37D" wp14:editId="42BE587E">
            <wp:extent cx="436245" cy="438150"/>
            <wp:effectExtent l="0" t="0" r="1905" b="0"/>
            <wp:docPr id="7" name="Picture 0" descr="images.jpg">
              <a:hlinkClick xmlns:a="http://schemas.openxmlformats.org/drawingml/2006/main" r:id="rId1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0" descr="images.jpg">
                      <a:hlinkClick r:id="rId19"/>
                    </pic:cNvPr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525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6D7A"/>
    <w:rsid w:val="000575EE"/>
    <w:rsid w:val="0006305D"/>
    <w:rsid w:val="000765C2"/>
    <w:rsid w:val="0007683B"/>
    <w:rsid w:val="0008739B"/>
    <w:rsid w:val="00095392"/>
    <w:rsid w:val="00096D0F"/>
    <w:rsid w:val="00097CD3"/>
    <w:rsid w:val="000A0E7A"/>
    <w:rsid w:val="000D0962"/>
    <w:rsid w:val="000E711A"/>
    <w:rsid w:val="000F01B5"/>
    <w:rsid w:val="00107525"/>
    <w:rsid w:val="00120B6E"/>
    <w:rsid w:val="00125D34"/>
    <w:rsid w:val="00141CAB"/>
    <w:rsid w:val="00143E46"/>
    <w:rsid w:val="001463D5"/>
    <w:rsid w:val="001628E1"/>
    <w:rsid w:val="00174DE5"/>
    <w:rsid w:val="00182AB3"/>
    <w:rsid w:val="001C2EC9"/>
    <w:rsid w:val="001D4EC3"/>
    <w:rsid w:val="001E431B"/>
    <w:rsid w:val="001E756A"/>
    <w:rsid w:val="001F0CD1"/>
    <w:rsid w:val="001F2892"/>
    <w:rsid w:val="001F473C"/>
    <w:rsid w:val="00200243"/>
    <w:rsid w:val="002156B1"/>
    <w:rsid w:val="00217564"/>
    <w:rsid w:val="00225806"/>
    <w:rsid w:val="0023539E"/>
    <w:rsid w:val="002353C1"/>
    <w:rsid w:val="00236FE2"/>
    <w:rsid w:val="002533FA"/>
    <w:rsid w:val="00260740"/>
    <w:rsid w:val="00275227"/>
    <w:rsid w:val="002804CF"/>
    <w:rsid w:val="00290D54"/>
    <w:rsid w:val="002B4799"/>
    <w:rsid w:val="002C70B0"/>
    <w:rsid w:val="002E1878"/>
    <w:rsid w:val="002E7391"/>
    <w:rsid w:val="002F2497"/>
    <w:rsid w:val="002F4D98"/>
    <w:rsid w:val="00303D21"/>
    <w:rsid w:val="0030444E"/>
    <w:rsid w:val="003225DA"/>
    <w:rsid w:val="0034586B"/>
    <w:rsid w:val="00356E32"/>
    <w:rsid w:val="003710E5"/>
    <w:rsid w:val="00372F00"/>
    <w:rsid w:val="003733A7"/>
    <w:rsid w:val="00376F50"/>
    <w:rsid w:val="00380EB4"/>
    <w:rsid w:val="00381246"/>
    <w:rsid w:val="00396700"/>
    <w:rsid w:val="00397243"/>
    <w:rsid w:val="003B55A8"/>
    <w:rsid w:val="003C11CD"/>
    <w:rsid w:val="003D7F58"/>
    <w:rsid w:val="003E63FF"/>
    <w:rsid w:val="003E67D0"/>
    <w:rsid w:val="00415CB3"/>
    <w:rsid w:val="004278C5"/>
    <w:rsid w:val="004522AE"/>
    <w:rsid w:val="00452A3A"/>
    <w:rsid w:val="004544C0"/>
    <w:rsid w:val="0046420C"/>
    <w:rsid w:val="00465859"/>
    <w:rsid w:val="00471BDA"/>
    <w:rsid w:val="00475D53"/>
    <w:rsid w:val="00476097"/>
    <w:rsid w:val="004765D9"/>
    <w:rsid w:val="004C17DC"/>
    <w:rsid w:val="004C4348"/>
    <w:rsid w:val="00514C9F"/>
    <w:rsid w:val="0053649D"/>
    <w:rsid w:val="00565927"/>
    <w:rsid w:val="00567662"/>
    <w:rsid w:val="00571901"/>
    <w:rsid w:val="00583BC0"/>
    <w:rsid w:val="005A2379"/>
    <w:rsid w:val="005C302A"/>
    <w:rsid w:val="005D4C12"/>
    <w:rsid w:val="005D63CB"/>
    <w:rsid w:val="005E04E9"/>
    <w:rsid w:val="005E189A"/>
    <w:rsid w:val="006050A0"/>
    <w:rsid w:val="006120A3"/>
    <w:rsid w:val="0061545B"/>
    <w:rsid w:val="006403CD"/>
    <w:rsid w:val="00642F06"/>
    <w:rsid w:val="00647285"/>
    <w:rsid w:val="00652520"/>
    <w:rsid w:val="00654416"/>
    <w:rsid w:val="00661B0E"/>
    <w:rsid w:val="00683127"/>
    <w:rsid w:val="006B4197"/>
    <w:rsid w:val="006B79FA"/>
    <w:rsid w:val="006C1126"/>
    <w:rsid w:val="006E6B7C"/>
    <w:rsid w:val="006E733D"/>
    <w:rsid w:val="006F4D0E"/>
    <w:rsid w:val="0070173A"/>
    <w:rsid w:val="00702438"/>
    <w:rsid w:val="00707EB6"/>
    <w:rsid w:val="0073069C"/>
    <w:rsid w:val="00736BA7"/>
    <w:rsid w:val="00744DDE"/>
    <w:rsid w:val="007639F6"/>
    <w:rsid w:val="00764FC7"/>
    <w:rsid w:val="0077087C"/>
    <w:rsid w:val="007728C2"/>
    <w:rsid w:val="00775B7A"/>
    <w:rsid w:val="00791CB3"/>
    <w:rsid w:val="00796323"/>
    <w:rsid w:val="007A2CA7"/>
    <w:rsid w:val="007B3D93"/>
    <w:rsid w:val="007B3DF7"/>
    <w:rsid w:val="007B64FA"/>
    <w:rsid w:val="007B7E10"/>
    <w:rsid w:val="007C1157"/>
    <w:rsid w:val="007C6588"/>
    <w:rsid w:val="007D35E7"/>
    <w:rsid w:val="007D7AE1"/>
    <w:rsid w:val="007E39D7"/>
    <w:rsid w:val="007E766C"/>
    <w:rsid w:val="00806719"/>
    <w:rsid w:val="0082463B"/>
    <w:rsid w:val="008300DE"/>
    <w:rsid w:val="00832D25"/>
    <w:rsid w:val="00835966"/>
    <w:rsid w:val="008363F7"/>
    <w:rsid w:val="00837B2C"/>
    <w:rsid w:val="008437FE"/>
    <w:rsid w:val="00855E9D"/>
    <w:rsid w:val="00857B15"/>
    <w:rsid w:val="00857CE0"/>
    <w:rsid w:val="00857D15"/>
    <w:rsid w:val="00865654"/>
    <w:rsid w:val="00872389"/>
    <w:rsid w:val="008738DE"/>
    <w:rsid w:val="0087560D"/>
    <w:rsid w:val="008935DB"/>
    <w:rsid w:val="00897591"/>
    <w:rsid w:val="008B4806"/>
    <w:rsid w:val="008C08A7"/>
    <w:rsid w:val="008C0A59"/>
    <w:rsid w:val="008C15C1"/>
    <w:rsid w:val="008C415C"/>
    <w:rsid w:val="008C4FA3"/>
    <w:rsid w:val="00904F5F"/>
    <w:rsid w:val="00910FF7"/>
    <w:rsid w:val="00915472"/>
    <w:rsid w:val="00915969"/>
    <w:rsid w:val="00917797"/>
    <w:rsid w:val="00922FC1"/>
    <w:rsid w:val="00930ABF"/>
    <w:rsid w:val="009329A3"/>
    <w:rsid w:val="00971D3B"/>
    <w:rsid w:val="009765A0"/>
    <w:rsid w:val="00986711"/>
    <w:rsid w:val="009A14EF"/>
    <w:rsid w:val="009A6F5A"/>
    <w:rsid w:val="009B67CD"/>
    <w:rsid w:val="009C02DD"/>
    <w:rsid w:val="009C302D"/>
    <w:rsid w:val="009C433E"/>
    <w:rsid w:val="009D6E31"/>
    <w:rsid w:val="009F0357"/>
    <w:rsid w:val="009F4C50"/>
    <w:rsid w:val="00A055E9"/>
    <w:rsid w:val="00A276FE"/>
    <w:rsid w:val="00A30BBD"/>
    <w:rsid w:val="00A70B27"/>
    <w:rsid w:val="00A74FBE"/>
    <w:rsid w:val="00A751D9"/>
    <w:rsid w:val="00A80C9A"/>
    <w:rsid w:val="00A80E0B"/>
    <w:rsid w:val="00A843AA"/>
    <w:rsid w:val="00A93E36"/>
    <w:rsid w:val="00AB6688"/>
    <w:rsid w:val="00AD3D00"/>
    <w:rsid w:val="00AE3B85"/>
    <w:rsid w:val="00AF3B9A"/>
    <w:rsid w:val="00B07683"/>
    <w:rsid w:val="00B10293"/>
    <w:rsid w:val="00B2048D"/>
    <w:rsid w:val="00B30D15"/>
    <w:rsid w:val="00B33FF3"/>
    <w:rsid w:val="00B474C0"/>
    <w:rsid w:val="00B55439"/>
    <w:rsid w:val="00B60465"/>
    <w:rsid w:val="00B85B07"/>
    <w:rsid w:val="00B86628"/>
    <w:rsid w:val="00B866F9"/>
    <w:rsid w:val="00B912C8"/>
    <w:rsid w:val="00B9663D"/>
    <w:rsid w:val="00BA3C99"/>
    <w:rsid w:val="00BA476C"/>
    <w:rsid w:val="00BB1B72"/>
    <w:rsid w:val="00BB680F"/>
    <w:rsid w:val="00BC170C"/>
    <w:rsid w:val="00BD488F"/>
    <w:rsid w:val="00BE1B5C"/>
    <w:rsid w:val="00C22441"/>
    <w:rsid w:val="00C22EA7"/>
    <w:rsid w:val="00C24738"/>
    <w:rsid w:val="00C33E69"/>
    <w:rsid w:val="00C342E9"/>
    <w:rsid w:val="00C34B6F"/>
    <w:rsid w:val="00C45E04"/>
    <w:rsid w:val="00C56AFF"/>
    <w:rsid w:val="00C70996"/>
    <w:rsid w:val="00C87B36"/>
    <w:rsid w:val="00CA4DFF"/>
    <w:rsid w:val="00CA5D2C"/>
    <w:rsid w:val="00CC4C51"/>
    <w:rsid w:val="00D130D7"/>
    <w:rsid w:val="00D15C0D"/>
    <w:rsid w:val="00D22207"/>
    <w:rsid w:val="00D663C2"/>
    <w:rsid w:val="00D71B98"/>
    <w:rsid w:val="00D74AD4"/>
    <w:rsid w:val="00D83EBB"/>
    <w:rsid w:val="00D95EC9"/>
    <w:rsid w:val="00DA427C"/>
    <w:rsid w:val="00DA67E7"/>
    <w:rsid w:val="00DB0864"/>
    <w:rsid w:val="00DB7284"/>
    <w:rsid w:val="00DD42D0"/>
    <w:rsid w:val="00DD52E9"/>
    <w:rsid w:val="00DF79D2"/>
    <w:rsid w:val="00E06FA7"/>
    <w:rsid w:val="00E10808"/>
    <w:rsid w:val="00E13BDE"/>
    <w:rsid w:val="00E256B4"/>
    <w:rsid w:val="00E30FE6"/>
    <w:rsid w:val="00E417A5"/>
    <w:rsid w:val="00E46016"/>
    <w:rsid w:val="00E53FD9"/>
    <w:rsid w:val="00E60B6D"/>
    <w:rsid w:val="00E74EBF"/>
    <w:rsid w:val="00E903A3"/>
    <w:rsid w:val="00EA15D9"/>
    <w:rsid w:val="00EA61AB"/>
    <w:rsid w:val="00EB1A64"/>
    <w:rsid w:val="00EB30F1"/>
    <w:rsid w:val="00EC2BAD"/>
    <w:rsid w:val="00ED21AD"/>
    <w:rsid w:val="00ED2E65"/>
    <w:rsid w:val="00ED30CE"/>
    <w:rsid w:val="00EE5088"/>
    <w:rsid w:val="00EF3468"/>
    <w:rsid w:val="00F04A62"/>
    <w:rsid w:val="00F10D47"/>
    <w:rsid w:val="00F21CEE"/>
    <w:rsid w:val="00F56EDC"/>
    <w:rsid w:val="00F621F2"/>
    <w:rsid w:val="00F9201B"/>
    <w:rsid w:val="00FA6CEE"/>
    <w:rsid w:val="00FA772B"/>
    <w:rsid w:val="00FB3250"/>
    <w:rsid w:val="00FB5A40"/>
    <w:rsid w:val="00FC3E59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C02DD"/>
    <w:pPr>
      <w:spacing w:before="100" w:beforeAutospacing="1" w:after="100" w:afterAutospacing="1"/>
    </w:pPr>
    <w:rPr>
      <w:rFonts w:eastAsia="Times New Roman"/>
    </w:rPr>
  </w:style>
  <w:style w:type="character" w:customStyle="1" w:styleId="normaltextbold1">
    <w:name w:val="normaltextbold1"/>
    <w:basedOn w:val="DefaultParagraphFont"/>
    <w:rsid w:val="009C02DD"/>
    <w:rPr>
      <w:b/>
      <w:bCs/>
    </w:rPr>
  </w:style>
  <w:style w:type="paragraph" w:styleId="BodyText">
    <w:name w:val="Body Text"/>
    <w:basedOn w:val="Normal"/>
    <w:link w:val="BodyTextChar"/>
    <w:unhideWhenUsed/>
    <w:rsid w:val="00E46016"/>
    <w:pPr>
      <w:spacing w:line="360" w:lineRule="auto"/>
      <w:jc w:val="center"/>
    </w:pPr>
    <w:rPr>
      <w:rFonts w:eastAsia="Times New Roman"/>
      <w:b/>
      <w:color w:val="000000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E46016"/>
    <w:rPr>
      <w:rFonts w:ascii="Times New Roman" w:eastAsia="Times New Roman" w:hAnsi="Times New Roman" w:cs="Times New Roman"/>
      <w:b/>
      <w:color w:val="000000"/>
      <w:sz w:val="52"/>
      <w:szCs w:val="20"/>
    </w:rPr>
  </w:style>
  <w:style w:type="paragraph" w:customStyle="1" w:styleId="Default">
    <w:name w:val="Default"/>
    <w:rsid w:val="00076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9C02DD"/>
    <w:pPr>
      <w:spacing w:before="100" w:beforeAutospacing="1" w:after="100" w:afterAutospacing="1"/>
    </w:pPr>
    <w:rPr>
      <w:rFonts w:eastAsia="Times New Roman"/>
    </w:rPr>
  </w:style>
  <w:style w:type="character" w:customStyle="1" w:styleId="normaltextbold1">
    <w:name w:val="normaltextbold1"/>
    <w:basedOn w:val="DefaultParagraphFont"/>
    <w:rsid w:val="009C02DD"/>
    <w:rPr>
      <w:b/>
      <w:bCs/>
    </w:rPr>
  </w:style>
  <w:style w:type="paragraph" w:styleId="BodyText">
    <w:name w:val="Body Text"/>
    <w:basedOn w:val="Normal"/>
    <w:link w:val="BodyTextChar"/>
    <w:unhideWhenUsed/>
    <w:rsid w:val="00E46016"/>
    <w:pPr>
      <w:spacing w:line="360" w:lineRule="auto"/>
      <w:jc w:val="center"/>
    </w:pPr>
    <w:rPr>
      <w:rFonts w:eastAsia="Times New Roman"/>
      <w:b/>
      <w:color w:val="000000"/>
      <w:sz w:val="52"/>
      <w:szCs w:val="20"/>
    </w:rPr>
  </w:style>
  <w:style w:type="character" w:customStyle="1" w:styleId="BodyTextChar">
    <w:name w:val="Body Text Char"/>
    <w:basedOn w:val="DefaultParagraphFont"/>
    <w:link w:val="BodyText"/>
    <w:rsid w:val="00E46016"/>
    <w:rPr>
      <w:rFonts w:ascii="Times New Roman" w:eastAsia="Times New Roman" w:hAnsi="Times New Roman" w:cs="Times New Roman"/>
      <w:b/>
      <w:color w:val="000000"/>
      <w:sz w:val="52"/>
      <w:szCs w:val="20"/>
    </w:rPr>
  </w:style>
  <w:style w:type="paragraph" w:customStyle="1" w:styleId="Default">
    <w:name w:val="Default"/>
    <w:rsid w:val="00076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scilla@ksdot.org" TargetMode="External"/><Relationship Id="rId13" Type="http://schemas.openxmlformats.org/officeDocument/2006/relationships/hyperlink" Target="http://twitter.com/#!/kdothq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twitter.com/#!/SEKansasKDOT" TargetMode="External"/><Relationship Id="rId17" Type="http://schemas.openxmlformats.org/officeDocument/2006/relationships/hyperlink" Target="http://www.flickr.com/photos/kansastransportatio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youtube.com/user/kansastransportation" TargetMode="External"/><Relationship Id="rId10" Type="http://schemas.openxmlformats.org/officeDocument/2006/relationships/hyperlink" Target="http://www.facebook.com/#!/pages/Kansas-Department-of-Transportation/176590659055811" TargetMode="External"/><Relationship Id="rId19" Type="http://schemas.openxmlformats.org/officeDocument/2006/relationships/hyperlink" Target="http://pinterest.com/kdothq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ages/Kansas-Department-of-Transportation-Southeast-Kansas/270453909667250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AB33-D56A-4618-9F78-6633A6C3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Priscilla Petersen</cp:lastModifiedBy>
  <cp:revision>4</cp:revision>
  <cp:lastPrinted>2016-06-24T13:34:00Z</cp:lastPrinted>
  <dcterms:created xsi:type="dcterms:W3CDTF">2016-06-22T20:43:00Z</dcterms:created>
  <dcterms:modified xsi:type="dcterms:W3CDTF">2016-06-24T13:34:00Z</dcterms:modified>
</cp:coreProperties>
</file>